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C909B" w14:textId="77777777" w:rsidR="004D6CDA" w:rsidRPr="004D6CDA" w:rsidRDefault="004D6CDA" w:rsidP="004D6C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  <w:t xml:space="preserve">Kurz nápravy </w:t>
      </w:r>
      <w:proofErr w:type="spellStart"/>
      <w:r w:rsidRPr="004D6C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  <w:t>grafomotorických</w:t>
      </w:r>
      <w:proofErr w:type="spellEnd"/>
      <w:r w:rsidRPr="004D6C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  <w:t xml:space="preserve"> obtíží pro </w:t>
      </w:r>
      <w:proofErr w:type="gramStart"/>
      <w:r w:rsidRPr="004D6C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  <w:t>děti  5</w:t>
      </w:r>
      <w:proofErr w:type="gramEnd"/>
      <w:r w:rsidRPr="004D6CD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cs-CZ"/>
        </w:rPr>
        <w:t xml:space="preserve"> – 7 leté v MŠ: Nebojte se psaní </w:t>
      </w:r>
    </w:p>
    <w:p w14:paraId="48F475C1" w14:textId="77777777" w:rsidR="004D6CDA" w:rsidRPr="004D6CDA" w:rsidRDefault="004D6CDA" w:rsidP="004D6C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556593C" w14:textId="77777777" w:rsidR="004D6CDA" w:rsidRPr="004D6CDA" w:rsidRDefault="004D6CDA" w:rsidP="004D6C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představuje systém průpravných grafických cviků, při kterých se zpřesňuje jemná pohybová koordinace ruky a posiluje jemné svalstvo prstů </w:t>
      </w:r>
    </w:p>
    <w:p w14:paraId="3CAA30C2" w14:textId="77777777" w:rsidR="004D6CDA" w:rsidRPr="004D6CDA" w:rsidRDefault="004D6CDA" w:rsidP="004D6C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zdokonalování </w:t>
      </w:r>
      <w:proofErr w:type="spellStart"/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grafomotorických</w:t>
      </w:r>
      <w:proofErr w:type="spellEnd"/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dovedností je vedeno od tzv. velkých pohybů k malým </w:t>
      </w:r>
    </w:p>
    <w:p w14:paraId="681D53C6" w14:textId="77777777" w:rsidR="004D6CDA" w:rsidRPr="004D6CDA" w:rsidRDefault="004D6CDA" w:rsidP="004D6C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při pohybových aktivitách děti nejprve provádějí (v rytmu písničky nebo říkanky) různorodé nelokomoční pohyby, např. cvičí střídavě pravou a levou rukou, ale i oběma současně</w:t>
      </w:r>
    </w:p>
    <w:p w14:paraId="4823AFD7" w14:textId="77777777" w:rsidR="004D6CDA" w:rsidRPr="004D6CDA" w:rsidRDefault="004D6CDA" w:rsidP="004D6C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později u dětí podporujeme velké rozmáchlé kresby na velkém, balicím papíru, aby se pohyby ruky uvolňovaly </w:t>
      </w:r>
    </w:p>
    <w:p w14:paraId="1C1DADF0" w14:textId="77777777" w:rsidR="004D6CDA" w:rsidRPr="004D6CDA" w:rsidRDefault="004D6CDA" w:rsidP="004D6C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postupně zmenšujeme plochu, děti obtahují předlohy ve stoje, což vede k uvolňování ramene, později vsedě se zdviženým loktem a na konec vsedě s podepřeným loktem pro uvolnění zápěstí </w:t>
      </w:r>
    </w:p>
    <w:p w14:paraId="39A69A11" w14:textId="77777777" w:rsidR="004D6CDA" w:rsidRPr="004D6CDA" w:rsidRDefault="004D6CDA" w:rsidP="004D6C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47715BC3" w14:textId="77777777" w:rsidR="004D6CDA" w:rsidRPr="004D6CDA" w:rsidRDefault="004D6CDA" w:rsidP="004D6C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Charakteristika kurzu: </w:t>
      </w:r>
    </w:p>
    <w:p w14:paraId="62DA1CA8" w14:textId="77777777" w:rsidR="004D6CDA" w:rsidRPr="004D6CDA" w:rsidRDefault="004D6CDA" w:rsidP="004D6C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48A4A8C" w14:textId="77777777" w:rsidR="004D6CDA" w:rsidRPr="004D6CDA" w:rsidRDefault="004D6CDA" w:rsidP="004D6C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přispívá k odstranění </w:t>
      </w:r>
      <w:proofErr w:type="spellStart"/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grafomotorických</w:t>
      </w:r>
      <w:proofErr w:type="spellEnd"/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obtíží u dětí předškolního věku</w:t>
      </w:r>
    </w:p>
    <w:p w14:paraId="285ABDD1" w14:textId="77777777" w:rsidR="004D6CDA" w:rsidRPr="004D6CDA" w:rsidRDefault="004D6CDA" w:rsidP="004D6C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délka trvání 10 lekcí (1x týdně) + informativní schůzka pro rodiče před zahájením kurzu </w:t>
      </w:r>
    </w:p>
    <w:p w14:paraId="3C30D66A" w14:textId="77777777" w:rsidR="004D6CDA" w:rsidRPr="004D6CDA" w:rsidRDefault="004D6CDA" w:rsidP="004D6C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pravidelná a povinná účast jednoho z rodičů s dítětem na lekcích kurzu</w:t>
      </w:r>
    </w:p>
    <w:p w14:paraId="389E7208" w14:textId="77777777" w:rsidR="004D6CDA" w:rsidRPr="004D6CDA" w:rsidRDefault="004D6CDA" w:rsidP="004D6C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procvičování cviků dítěte s rodičem 3x denně 3 min s časovým odstupem 15 min, tomu by měla předcházet krátká rozcvička </w:t>
      </w:r>
    </w:p>
    <w:p w14:paraId="3189685C" w14:textId="77777777" w:rsidR="004D6CDA" w:rsidRPr="004D6CDA" w:rsidRDefault="004D6CDA" w:rsidP="004D6C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 dobu trvání kurzu by dítě nemělo: kreslit, malovat stříhat (používat psací nářadí) </w:t>
      </w:r>
    </w:p>
    <w:p w14:paraId="7F7567E3" w14:textId="77777777" w:rsidR="004D6CDA" w:rsidRPr="004D6CDA" w:rsidRDefault="004D6CDA" w:rsidP="004D6C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dobu kurzu je třeba volit vhodné činnosti: modelování, mačkání a trhání papíru, malování prstem, hry s drobnými mozaikami, skládání puzzle, obrázků z přírodnin, vysypávání daných tvarů pískem, hrubou krupicí (úchop do špetky)</w:t>
      </w:r>
    </w:p>
    <w:p w14:paraId="561F60D5" w14:textId="77777777" w:rsidR="004D6CDA" w:rsidRDefault="004D6CDA" w:rsidP="004D6C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D6CD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důležité je procvičování hrubé motoriky: dostatek pohybu s chůzí v terénu, běh, poskoky, lezení hry s míčem skákání přes švihadlo apod.</w:t>
      </w:r>
    </w:p>
    <w:p w14:paraId="0CD29E7A" w14:textId="77777777" w:rsidR="004D6CDA" w:rsidRDefault="004D6CDA" w:rsidP="004D6CD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71672A9" w14:textId="77777777" w:rsidR="004D6CDA" w:rsidRDefault="004D6CDA" w:rsidP="000951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Vedení kurzu zajišťují zkušené a odborně proškolené paní učitelky z naší mateřské školy. Velmi důležitá je spolupráce dětí a rodičů v lekcích i domácím prostředí.</w:t>
      </w:r>
    </w:p>
    <w:p w14:paraId="033963B0" w14:textId="458BEC9A" w:rsidR="004D6CDA" w:rsidRDefault="004D6CDA" w:rsidP="000951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Kurz </w:t>
      </w:r>
      <w:r w:rsidR="0009517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provádíme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jako jedna z mála MŠ ve Zlínském kraji a umožňujeme tak lepší přípravu dětí před zahájením základního vzdělávání.</w:t>
      </w:r>
    </w:p>
    <w:p w14:paraId="6C9FA87C" w14:textId="77777777" w:rsidR="00095173" w:rsidRPr="004D6CDA" w:rsidRDefault="00095173" w:rsidP="004D6CD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BB20372" w14:textId="0BA9B4D5" w:rsidR="00CC104E" w:rsidRDefault="00DC1C87">
      <w:r>
        <w:t xml:space="preserve">             </w:t>
      </w:r>
      <w:bookmarkStart w:id="0" w:name="_GoBack"/>
      <w:bookmarkEnd w:id="0"/>
      <w:r w:rsidR="00095173">
        <w:rPr>
          <w:noProof/>
        </w:rPr>
        <w:drawing>
          <wp:inline distT="0" distB="0" distL="0" distR="0" wp14:anchorId="190BCB8F" wp14:editId="3146D0E9">
            <wp:extent cx="5122800" cy="288360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C59B0"/>
    <w:multiLevelType w:val="hybridMultilevel"/>
    <w:tmpl w:val="DB3E77AC"/>
    <w:lvl w:ilvl="0" w:tplc="E4E22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C6291"/>
    <w:multiLevelType w:val="hybridMultilevel"/>
    <w:tmpl w:val="38A0E0D0"/>
    <w:lvl w:ilvl="0" w:tplc="E4E22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DA"/>
    <w:rsid w:val="00095173"/>
    <w:rsid w:val="004D6CDA"/>
    <w:rsid w:val="00CC104E"/>
    <w:rsid w:val="00DC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E633"/>
  <w15:chartTrackingRefBased/>
  <w15:docId w15:val="{E98F3DFF-20CF-4949-8CED-A61168A6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9777A56BD56642B81AF4C9E0EB0D59" ma:contentTypeVersion="11" ma:contentTypeDescription="Vytvoří nový dokument" ma:contentTypeScope="" ma:versionID="6f2ad44efea6120d93e02d28c12b393f">
  <xsd:schema xmlns:xsd="http://www.w3.org/2001/XMLSchema" xmlns:xs="http://www.w3.org/2001/XMLSchema" xmlns:p="http://schemas.microsoft.com/office/2006/metadata/properties" xmlns:ns3="f28be967-d7c6-4547-b492-75708719e53a" targetNamespace="http://schemas.microsoft.com/office/2006/metadata/properties" ma:root="true" ma:fieldsID="06258229683261f8a0f17151a71b367d" ns3:_="">
    <xsd:import namespace="f28be967-d7c6-4547-b492-75708719e5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be967-d7c6-4547-b492-75708719e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C945EC-A36D-4C4A-AFB4-6BE6DB4934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4911F7-75A7-4E29-9C93-3D91E668D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be967-d7c6-4547-b492-75708719e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8DCE5-E30B-404A-89A6-45B1917B91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Švandová</dc:creator>
  <cp:keywords/>
  <dc:description/>
  <cp:lastModifiedBy>Martina Švandová</cp:lastModifiedBy>
  <cp:revision>3</cp:revision>
  <dcterms:created xsi:type="dcterms:W3CDTF">2023-03-15T11:47:00Z</dcterms:created>
  <dcterms:modified xsi:type="dcterms:W3CDTF">2023-03-15T11:57:00Z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0x010100089777A56BD56642B81AF4C9E0EB0D59</vt:lpwstr>
  </property>
</Properties>
</file>